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23A2" w14:textId="77777777" w:rsidR="00FE067E" w:rsidRPr="00983AA7" w:rsidRDefault="003C6034" w:rsidP="00CC1F3B">
      <w:pPr>
        <w:pStyle w:val="TitlePageOrigin"/>
        <w:rPr>
          <w:color w:val="auto"/>
        </w:rPr>
      </w:pPr>
      <w:r w:rsidRPr="00983AA7">
        <w:rPr>
          <w:caps w:val="0"/>
          <w:color w:val="auto"/>
        </w:rPr>
        <w:t>WEST VIRGINIA LEGISLATURE</w:t>
      </w:r>
    </w:p>
    <w:p w14:paraId="34C0D332" w14:textId="77777777" w:rsidR="00CD36CF" w:rsidRPr="00983AA7" w:rsidRDefault="00CD36CF" w:rsidP="00CC1F3B">
      <w:pPr>
        <w:pStyle w:val="TitlePageSession"/>
        <w:rPr>
          <w:color w:val="auto"/>
        </w:rPr>
      </w:pPr>
      <w:r w:rsidRPr="00983AA7">
        <w:rPr>
          <w:color w:val="auto"/>
        </w:rPr>
        <w:t>20</w:t>
      </w:r>
      <w:r w:rsidR="00EC5E63" w:rsidRPr="00983AA7">
        <w:rPr>
          <w:color w:val="auto"/>
        </w:rPr>
        <w:t>2</w:t>
      </w:r>
      <w:r w:rsidR="00C62327" w:rsidRPr="00983AA7">
        <w:rPr>
          <w:color w:val="auto"/>
        </w:rPr>
        <w:t>4</w:t>
      </w:r>
      <w:r w:rsidRPr="00983AA7">
        <w:rPr>
          <w:color w:val="auto"/>
        </w:rPr>
        <w:t xml:space="preserve"> </w:t>
      </w:r>
      <w:r w:rsidR="003C6034" w:rsidRPr="00983AA7">
        <w:rPr>
          <w:caps w:val="0"/>
          <w:color w:val="auto"/>
        </w:rPr>
        <w:t>REGULAR SESSION</w:t>
      </w:r>
    </w:p>
    <w:p w14:paraId="6472FABB" w14:textId="77777777" w:rsidR="00CD36CF" w:rsidRPr="00983AA7" w:rsidRDefault="007C766C" w:rsidP="00CC1F3B">
      <w:pPr>
        <w:pStyle w:val="TitlePageBillPrefix"/>
        <w:rPr>
          <w:color w:val="auto"/>
        </w:rPr>
      </w:pPr>
      <w:sdt>
        <w:sdtPr>
          <w:rPr>
            <w:color w:val="auto"/>
          </w:rPr>
          <w:tag w:val="IntroDate"/>
          <w:id w:val="-1236936958"/>
          <w:placeholder>
            <w:docPart w:val="0B637341070644FC8EF85F0493313FAE"/>
          </w:placeholder>
          <w:text/>
        </w:sdtPr>
        <w:sdtEndPr/>
        <w:sdtContent>
          <w:r w:rsidR="00AE48A0" w:rsidRPr="00983AA7">
            <w:rPr>
              <w:color w:val="auto"/>
            </w:rPr>
            <w:t>Introduced</w:t>
          </w:r>
        </w:sdtContent>
      </w:sdt>
    </w:p>
    <w:p w14:paraId="2A09C269" w14:textId="671AF6A7" w:rsidR="00CD36CF" w:rsidRPr="00983AA7" w:rsidRDefault="007C766C" w:rsidP="00CC1F3B">
      <w:pPr>
        <w:pStyle w:val="BillNumber"/>
        <w:rPr>
          <w:color w:val="auto"/>
        </w:rPr>
      </w:pPr>
      <w:sdt>
        <w:sdtPr>
          <w:rPr>
            <w:color w:val="auto"/>
          </w:rPr>
          <w:tag w:val="Chamber"/>
          <w:id w:val="893011969"/>
          <w:lock w:val="sdtLocked"/>
          <w:placeholder>
            <w:docPart w:val="E1A3F413771045D8BDD12BBA5807866B"/>
          </w:placeholder>
          <w:dropDownList>
            <w:listItem w:displayText="House" w:value="House"/>
            <w:listItem w:displayText="Senate" w:value="Senate"/>
          </w:dropDownList>
        </w:sdtPr>
        <w:sdtEndPr/>
        <w:sdtContent>
          <w:r w:rsidR="00725C60" w:rsidRPr="00983AA7">
            <w:rPr>
              <w:color w:val="auto"/>
            </w:rPr>
            <w:t>Senate</w:t>
          </w:r>
        </w:sdtContent>
      </w:sdt>
      <w:r w:rsidR="00303684" w:rsidRPr="00983AA7">
        <w:rPr>
          <w:color w:val="auto"/>
        </w:rPr>
        <w:t xml:space="preserve"> </w:t>
      </w:r>
      <w:r w:rsidR="00CD36CF" w:rsidRPr="00983AA7">
        <w:rPr>
          <w:color w:val="auto"/>
        </w:rPr>
        <w:t xml:space="preserve">Bill </w:t>
      </w:r>
      <w:sdt>
        <w:sdtPr>
          <w:rPr>
            <w:color w:val="auto"/>
          </w:rPr>
          <w:tag w:val="BNum"/>
          <w:id w:val="1645317809"/>
          <w:lock w:val="sdtLocked"/>
          <w:placeholder>
            <w:docPart w:val="218FF12543FF4D69B9E47CA36C74A501"/>
          </w:placeholder>
          <w:text/>
        </w:sdtPr>
        <w:sdtEndPr/>
        <w:sdtContent>
          <w:r w:rsidR="00270777">
            <w:rPr>
              <w:color w:val="auto"/>
            </w:rPr>
            <w:t>161</w:t>
          </w:r>
        </w:sdtContent>
      </w:sdt>
    </w:p>
    <w:p w14:paraId="5373EDE4" w14:textId="5B1DAAF2" w:rsidR="00CD36CF" w:rsidRPr="00983AA7" w:rsidRDefault="00CD36CF" w:rsidP="00CC1F3B">
      <w:pPr>
        <w:pStyle w:val="Sponsors"/>
        <w:rPr>
          <w:color w:val="auto"/>
        </w:rPr>
      </w:pPr>
      <w:r w:rsidRPr="00983AA7">
        <w:rPr>
          <w:color w:val="auto"/>
        </w:rPr>
        <w:t xml:space="preserve">By </w:t>
      </w:r>
      <w:sdt>
        <w:sdtPr>
          <w:rPr>
            <w:color w:val="auto"/>
          </w:rPr>
          <w:tag w:val="Sponsors"/>
          <w:id w:val="1589585889"/>
          <w:placeholder>
            <w:docPart w:val="5DC5E226598B43FDAFBFC2D454CAC8BB"/>
          </w:placeholder>
          <w:text w:multiLine="1"/>
        </w:sdtPr>
        <w:sdtEndPr/>
        <w:sdtContent>
          <w:r w:rsidR="00725C60" w:rsidRPr="00983AA7">
            <w:rPr>
              <w:color w:val="auto"/>
            </w:rPr>
            <w:t>Senator</w:t>
          </w:r>
          <w:r w:rsidR="00812203">
            <w:rPr>
              <w:color w:val="auto"/>
            </w:rPr>
            <w:t>s</w:t>
          </w:r>
          <w:r w:rsidR="00725C60" w:rsidRPr="00983AA7">
            <w:rPr>
              <w:color w:val="auto"/>
            </w:rPr>
            <w:t xml:space="preserve"> Nelson</w:t>
          </w:r>
          <w:r w:rsidR="00812203">
            <w:rPr>
              <w:color w:val="auto"/>
            </w:rPr>
            <w:t>, Deeds, Hunt, Oliverio, Swope, Tarr</w:t>
          </w:r>
          <w:r w:rsidR="003B6541">
            <w:rPr>
              <w:color w:val="auto"/>
            </w:rPr>
            <w:t>,</w:t>
          </w:r>
          <w:r w:rsidR="00812203">
            <w:rPr>
              <w:color w:val="auto"/>
            </w:rPr>
            <w:t xml:space="preserve"> Woodrum</w:t>
          </w:r>
          <w:r w:rsidR="007C766C">
            <w:rPr>
              <w:color w:val="auto"/>
            </w:rPr>
            <w:t>, and Hamilton</w:t>
          </w:r>
          <w:r w:rsidR="00812203">
            <w:rPr>
              <w:color w:val="auto"/>
            </w:rPr>
            <w:t xml:space="preserve"> </w:t>
          </w:r>
        </w:sdtContent>
      </w:sdt>
    </w:p>
    <w:p w14:paraId="217A2310" w14:textId="4149FF41" w:rsidR="00E831B3" w:rsidRPr="00983AA7" w:rsidRDefault="00CD36CF" w:rsidP="00CC1F3B">
      <w:pPr>
        <w:pStyle w:val="References"/>
        <w:rPr>
          <w:color w:val="auto"/>
        </w:rPr>
      </w:pPr>
      <w:r w:rsidRPr="00983AA7">
        <w:rPr>
          <w:color w:val="auto"/>
        </w:rPr>
        <w:t>[</w:t>
      </w:r>
      <w:sdt>
        <w:sdtPr>
          <w:rPr>
            <w:color w:val="auto"/>
          </w:rPr>
          <w:tag w:val="References"/>
          <w:id w:val="-1043047873"/>
          <w:placeholder>
            <w:docPart w:val="7ED5A8DBE3314CDD801F42096D3340A9"/>
          </w:placeholder>
          <w:text w:multiLine="1"/>
        </w:sdtPr>
        <w:sdtEndPr/>
        <w:sdtContent>
          <w:r w:rsidR="00270777" w:rsidRPr="00983AA7">
            <w:rPr>
              <w:color w:val="auto"/>
            </w:rPr>
            <w:t>Introduced</w:t>
          </w:r>
          <w:r w:rsidR="00270777">
            <w:rPr>
              <w:color w:val="auto"/>
            </w:rPr>
            <w:t xml:space="preserve"> </w:t>
          </w:r>
          <w:r w:rsidR="00270777" w:rsidRPr="00AB001B">
            <w:rPr>
              <w:color w:val="auto"/>
            </w:rPr>
            <w:t>January 10, 2024</w:t>
          </w:r>
        </w:sdtContent>
      </w:sdt>
      <w:r w:rsidRPr="00983AA7">
        <w:rPr>
          <w:color w:val="auto"/>
        </w:rPr>
        <w:t>]</w:t>
      </w:r>
    </w:p>
    <w:p w14:paraId="659FF17B" w14:textId="2B6A4222" w:rsidR="00303684" w:rsidRPr="00983AA7" w:rsidRDefault="0000526A" w:rsidP="00CC1F3B">
      <w:pPr>
        <w:pStyle w:val="TitleSection"/>
        <w:rPr>
          <w:color w:val="auto"/>
        </w:rPr>
      </w:pPr>
      <w:r w:rsidRPr="00983AA7">
        <w:rPr>
          <w:color w:val="auto"/>
        </w:rPr>
        <w:lastRenderedPageBreak/>
        <w:t>A BILL</w:t>
      </w:r>
      <w:r w:rsidR="00725C60" w:rsidRPr="00983AA7">
        <w:rPr>
          <w:color w:val="auto"/>
        </w:rPr>
        <w:t xml:space="preserve"> to amend the Code of West Virginia, 1931, as amended, by adding thereto a new section, designated §30-3-12a, relating to creating an emeritus physician license; and providing legislative rulemaking.</w:t>
      </w:r>
    </w:p>
    <w:p w14:paraId="43FFDF43" w14:textId="77777777" w:rsidR="00303684" w:rsidRPr="00983AA7" w:rsidRDefault="00303684" w:rsidP="00CC1F3B">
      <w:pPr>
        <w:pStyle w:val="EnactingClause"/>
        <w:rPr>
          <w:color w:val="auto"/>
        </w:rPr>
      </w:pPr>
      <w:r w:rsidRPr="00983AA7">
        <w:rPr>
          <w:color w:val="auto"/>
        </w:rPr>
        <w:t>Be it enacted by the Legislature of West Virginia:</w:t>
      </w:r>
    </w:p>
    <w:p w14:paraId="4A24F68A" w14:textId="77777777" w:rsidR="003C6034" w:rsidRPr="00983AA7" w:rsidRDefault="003C6034" w:rsidP="00CC1F3B">
      <w:pPr>
        <w:pStyle w:val="EnactingClause"/>
        <w:rPr>
          <w:color w:val="auto"/>
        </w:rPr>
        <w:sectPr w:rsidR="003C6034" w:rsidRPr="00983AA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13E553" w14:textId="77777777" w:rsidR="00725C60" w:rsidRPr="00983AA7" w:rsidRDefault="00725C60" w:rsidP="00725C60">
      <w:pPr>
        <w:pStyle w:val="ArticleHeading"/>
        <w:rPr>
          <w:color w:val="auto"/>
        </w:rPr>
        <w:sectPr w:rsidR="00725C60" w:rsidRPr="00983AA7" w:rsidSect="003A085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983AA7">
        <w:rPr>
          <w:color w:val="auto"/>
        </w:rPr>
        <w:t>ARTICLE 3. WEST VIRGINIA MEDICAL PRACTICE ACT.</w:t>
      </w:r>
    </w:p>
    <w:p w14:paraId="22B4A8B7" w14:textId="77777777" w:rsidR="00725C60" w:rsidRPr="00983AA7" w:rsidRDefault="00725C60" w:rsidP="00725C60">
      <w:pPr>
        <w:pStyle w:val="SectionHeading"/>
        <w:widowControl/>
        <w:rPr>
          <w:color w:val="auto"/>
          <w:u w:val="single"/>
        </w:rPr>
        <w:sectPr w:rsidR="00725C60" w:rsidRPr="00983AA7" w:rsidSect="00DF199D">
          <w:type w:val="continuous"/>
          <w:pgSz w:w="12240" w:h="15840" w:code="1"/>
          <w:pgMar w:top="1440" w:right="1440" w:bottom="1440" w:left="1440" w:header="720" w:footer="720" w:gutter="0"/>
          <w:lnNumType w:countBy="1" w:restart="newSection"/>
          <w:cols w:space="720"/>
          <w:titlePg/>
          <w:docGrid w:linePitch="360"/>
        </w:sectPr>
      </w:pPr>
      <w:r w:rsidRPr="00983AA7">
        <w:rPr>
          <w:color w:val="auto"/>
          <w:u w:val="single"/>
        </w:rPr>
        <w:t>§30-3-12a. Emeritus physician licenses; rulemaking.</w:t>
      </w:r>
    </w:p>
    <w:p w14:paraId="7969E524" w14:textId="77777777" w:rsidR="00725C60" w:rsidRPr="00983AA7" w:rsidRDefault="00725C60" w:rsidP="00725C60">
      <w:pPr>
        <w:pStyle w:val="SectionBody"/>
        <w:rPr>
          <w:color w:val="auto"/>
          <w:u w:val="single"/>
        </w:rPr>
      </w:pPr>
      <w:r w:rsidRPr="00983AA7">
        <w:rPr>
          <w:color w:val="auto"/>
          <w:u w:val="single"/>
        </w:rPr>
        <w:t>(a) In acknowledgement of the important service physicians, podiatric physicians, and physician assistants provide to the citizens of West Virginia, the board is authorized to issue, without a fee, an emeritus license to a provider who was previously licensed by the board and who has fully retired from clinical professional practice if the provider was actively practicing in good standing in this state for a minimum of 10 consecutive years immediately preceding the provider’s retirement.</w:t>
      </w:r>
    </w:p>
    <w:p w14:paraId="6E88A0D8" w14:textId="77777777" w:rsidR="00725C60" w:rsidRPr="00983AA7" w:rsidRDefault="00725C60" w:rsidP="00725C60">
      <w:pPr>
        <w:pStyle w:val="SectionBody"/>
        <w:rPr>
          <w:color w:val="auto"/>
          <w:u w:val="single"/>
        </w:rPr>
      </w:pPr>
      <w:r w:rsidRPr="00983AA7">
        <w:rPr>
          <w:color w:val="auto"/>
          <w:u w:val="single"/>
        </w:rPr>
        <w:t xml:space="preserve">(b) An emeritus license is an honorific license and does not authorize the holder to practice any profession in this state or engage in any clinical practice whatsoever.  </w:t>
      </w:r>
    </w:p>
    <w:p w14:paraId="0A8F6799" w14:textId="77777777" w:rsidR="00725C60" w:rsidRPr="00983AA7" w:rsidRDefault="00725C60" w:rsidP="00725C60">
      <w:pPr>
        <w:pStyle w:val="SectionBody"/>
        <w:rPr>
          <w:color w:val="auto"/>
          <w:u w:val="single"/>
        </w:rPr>
      </w:pPr>
      <w:r w:rsidRPr="00983AA7">
        <w:rPr>
          <w:color w:val="auto"/>
          <w:u w:val="single"/>
        </w:rPr>
        <w:t xml:space="preserve">(c) An emeritus license may not be converted to a license to practice the holder’s profession. Emeritus licensees who seek to return to active clinical practice must apply to reactivate licensure and meet all the requirements for reactivation, including any continuing education requirements.  </w:t>
      </w:r>
    </w:p>
    <w:p w14:paraId="3A860610" w14:textId="77777777" w:rsidR="00725C60" w:rsidRPr="00983AA7" w:rsidRDefault="00725C60" w:rsidP="00725C60">
      <w:pPr>
        <w:pStyle w:val="SectionBody"/>
        <w:rPr>
          <w:color w:val="auto"/>
          <w:u w:val="single"/>
        </w:rPr>
      </w:pPr>
      <w:r w:rsidRPr="00983AA7">
        <w:rPr>
          <w:color w:val="auto"/>
          <w:u w:val="single"/>
        </w:rPr>
        <w:t>(d) An emeritus license shall be valid for the life of the holder, without periodic renewal, unless the holder returns to active clinical practice, or the board revokes the license.</w:t>
      </w:r>
    </w:p>
    <w:p w14:paraId="42A37778" w14:textId="77777777" w:rsidR="00725C60" w:rsidRPr="00983AA7" w:rsidRDefault="00725C60" w:rsidP="00725C60">
      <w:pPr>
        <w:pStyle w:val="SectionBody"/>
        <w:rPr>
          <w:color w:val="auto"/>
          <w:u w:val="single"/>
        </w:rPr>
      </w:pPr>
      <w:r w:rsidRPr="00983AA7">
        <w:rPr>
          <w:color w:val="auto"/>
          <w:u w:val="single"/>
        </w:rPr>
        <w:t xml:space="preserve">(e) The board shall promulgate rules for legislative approval in accordance with the provisions of §29A-3-1 </w:t>
      </w:r>
      <w:r w:rsidRPr="00983AA7">
        <w:rPr>
          <w:i/>
          <w:iCs/>
          <w:color w:val="auto"/>
          <w:u w:val="single"/>
        </w:rPr>
        <w:t>et seq.</w:t>
      </w:r>
      <w:r w:rsidRPr="00983AA7">
        <w:rPr>
          <w:color w:val="auto"/>
          <w:u w:val="single"/>
        </w:rPr>
        <w:t xml:space="preserve"> of this code to effectuate the provisions of this section. Such rules shall establish:</w:t>
      </w:r>
    </w:p>
    <w:p w14:paraId="142B0067" w14:textId="77777777" w:rsidR="00725C60" w:rsidRPr="00983AA7" w:rsidRDefault="00725C60" w:rsidP="00725C60">
      <w:pPr>
        <w:pStyle w:val="SectionBody"/>
        <w:rPr>
          <w:color w:val="auto"/>
          <w:u w:val="single"/>
        </w:rPr>
      </w:pPr>
      <w:r w:rsidRPr="00983AA7">
        <w:rPr>
          <w:color w:val="auto"/>
          <w:u w:val="single"/>
        </w:rPr>
        <w:t>(1) The application process for an emeritus license, which shall, at a minimum, require the applicant to demonstrate eligibility in compliance with this section;</w:t>
      </w:r>
    </w:p>
    <w:p w14:paraId="50BB1FAC" w14:textId="77777777" w:rsidR="00725C60" w:rsidRPr="00983AA7" w:rsidRDefault="00725C60" w:rsidP="00725C60">
      <w:pPr>
        <w:pStyle w:val="SectionBody"/>
        <w:rPr>
          <w:color w:val="auto"/>
          <w:u w:val="single"/>
        </w:rPr>
      </w:pPr>
      <w:r w:rsidRPr="00983AA7">
        <w:rPr>
          <w:color w:val="auto"/>
          <w:u w:val="single"/>
        </w:rPr>
        <w:t xml:space="preserve">(2) Grounds for denial or revocation of an emeritus license, including, but not limited to: </w:t>
      </w:r>
    </w:p>
    <w:p w14:paraId="35BAE26D" w14:textId="77777777" w:rsidR="00725C60" w:rsidRPr="00983AA7" w:rsidRDefault="00725C60" w:rsidP="00725C60">
      <w:pPr>
        <w:pStyle w:val="SectionBody"/>
        <w:rPr>
          <w:color w:val="auto"/>
          <w:u w:val="single"/>
        </w:rPr>
      </w:pPr>
      <w:r w:rsidRPr="00983AA7">
        <w:rPr>
          <w:color w:val="auto"/>
          <w:u w:val="single"/>
        </w:rPr>
        <w:lastRenderedPageBreak/>
        <w:t xml:space="preserve">(i) Evidence of active clinical practice in any jurisdiction;  </w:t>
      </w:r>
    </w:p>
    <w:p w14:paraId="5D8D3A60" w14:textId="77777777" w:rsidR="00725C60" w:rsidRPr="00983AA7" w:rsidRDefault="00725C60" w:rsidP="00725C60">
      <w:pPr>
        <w:pStyle w:val="SectionBody"/>
        <w:rPr>
          <w:color w:val="auto"/>
          <w:u w:val="single"/>
        </w:rPr>
      </w:pPr>
      <w:r w:rsidRPr="00983AA7">
        <w:rPr>
          <w:color w:val="auto"/>
          <w:u w:val="single"/>
        </w:rPr>
        <w:t>(ii) Evidence that the provider retired while under or to avoid a pending board complaint or investigation process; or</w:t>
      </w:r>
    </w:p>
    <w:p w14:paraId="0E05595B" w14:textId="77777777" w:rsidR="00725C60" w:rsidRPr="00983AA7" w:rsidRDefault="00725C60" w:rsidP="00725C60">
      <w:pPr>
        <w:pStyle w:val="SectionBody"/>
        <w:rPr>
          <w:color w:val="auto"/>
          <w:u w:val="single"/>
        </w:rPr>
      </w:pPr>
      <w:r w:rsidRPr="00983AA7">
        <w:rPr>
          <w:color w:val="auto"/>
          <w:u w:val="single"/>
        </w:rPr>
        <w:t>(iii) Evidence that the provider’s West Virginia license was on probation, suspended, revoked, or subject to disciplinary surrender prior to retirement; and</w:t>
      </w:r>
    </w:p>
    <w:p w14:paraId="0712E6E0" w14:textId="4AC36661" w:rsidR="008736AA" w:rsidRPr="00983AA7" w:rsidRDefault="00725C60" w:rsidP="00725C60">
      <w:pPr>
        <w:pStyle w:val="SectionBody"/>
        <w:rPr>
          <w:color w:val="auto"/>
        </w:rPr>
      </w:pPr>
      <w:r w:rsidRPr="00983AA7">
        <w:rPr>
          <w:color w:val="auto"/>
          <w:u w:val="single"/>
        </w:rPr>
        <w:t>(3) A process for voluntary relinquishment an emeritus license.</w:t>
      </w:r>
    </w:p>
    <w:sectPr w:rsidR="008736AA" w:rsidRPr="00983AA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5DDF" w14:textId="77777777" w:rsidR="00725C60" w:rsidRPr="00B844FE" w:rsidRDefault="00725C60" w:rsidP="00B844FE">
      <w:r>
        <w:separator/>
      </w:r>
    </w:p>
  </w:endnote>
  <w:endnote w:type="continuationSeparator" w:id="0">
    <w:p w14:paraId="5B13921E" w14:textId="77777777" w:rsidR="00725C60" w:rsidRPr="00B844FE" w:rsidRDefault="00725C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3372A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C2B1E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F3D8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4E40" w14:textId="77777777" w:rsidR="00725C60" w:rsidRDefault="00725C60" w:rsidP="000413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CDDDD" w14:textId="77777777" w:rsidR="00725C60" w:rsidRPr="00041388" w:rsidRDefault="00725C60" w:rsidP="000413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97D8" w14:textId="77777777" w:rsidR="00725C60" w:rsidRDefault="00725C60" w:rsidP="000413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DC1146F" w14:textId="77777777" w:rsidR="00725C60" w:rsidRPr="00041388" w:rsidRDefault="00725C60" w:rsidP="000413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79BB" w14:textId="77777777" w:rsidR="00725C60" w:rsidRPr="00041388" w:rsidRDefault="00725C60" w:rsidP="0004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365B" w14:textId="77777777" w:rsidR="00725C60" w:rsidRPr="00B844FE" w:rsidRDefault="00725C60" w:rsidP="00B844FE">
      <w:r>
        <w:separator/>
      </w:r>
    </w:p>
  </w:footnote>
  <w:footnote w:type="continuationSeparator" w:id="0">
    <w:p w14:paraId="546E8982" w14:textId="77777777" w:rsidR="00725C60" w:rsidRPr="00B844FE" w:rsidRDefault="00725C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6BC" w14:textId="340987C8" w:rsidR="002A0269" w:rsidRPr="00B844FE" w:rsidRDefault="007C766C">
    <w:pPr>
      <w:pStyle w:val="Header"/>
    </w:pPr>
    <w:sdt>
      <w:sdtPr>
        <w:id w:val="-684364211"/>
        <w:placeholder>
          <w:docPart w:val="E1A3F413771045D8BDD12BBA5807866B"/>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E1A3F413771045D8BDD12BBA5807866B"/>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741D" w14:textId="5699D78B"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7A5259" w:rsidRPr="00686E9A">
      <w:rPr>
        <w:sz w:val="22"/>
        <w:szCs w:val="22"/>
      </w:rPr>
      <w:t xml:space="preserve"> </w:t>
    </w:r>
    <w:r w:rsidR="00725C60">
      <w:rPr>
        <w:sz w:val="22"/>
        <w:szCs w:val="22"/>
      </w:rPr>
      <w:t>SB</w:t>
    </w:r>
    <w:r w:rsidR="00C9370C">
      <w:rPr>
        <w:sz w:val="22"/>
        <w:szCs w:val="22"/>
      </w:rPr>
      <w:t xml:space="preserve"> 161</w:t>
    </w:r>
    <w:r w:rsidR="00C33014" w:rsidRPr="00686E9A">
      <w:rPr>
        <w:sz w:val="22"/>
        <w:szCs w:val="22"/>
      </w:rPr>
      <w:ptab w:relativeTo="margin" w:alignment="center" w:leader="none"/>
    </w:r>
    <w:r w:rsidR="00C33014" w:rsidRPr="00686E9A">
      <w:rPr>
        <w:sz w:val="22"/>
        <w:szCs w:val="22"/>
      </w:rPr>
      <w:tab/>
    </w:r>
  </w:p>
  <w:p w14:paraId="1FD147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5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3208" w14:textId="77777777" w:rsidR="00725C60" w:rsidRPr="00041388" w:rsidRDefault="00725C60" w:rsidP="00041388">
    <w:pPr>
      <w:pStyle w:val="Header"/>
    </w:pPr>
    <w:r>
      <w:t>CS for SB 646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6638" w14:textId="66A4651A" w:rsidR="00725C60" w:rsidRPr="00686E9A" w:rsidRDefault="00725C60" w:rsidP="00725C60">
    <w:pPr>
      <w:pStyle w:val="HeaderStyle"/>
      <w:rPr>
        <w:sz w:val="22"/>
        <w:szCs w:val="22"/>
      </w:rPr>
    </w:pPr>
    <w:r w:rsidRPr="00686E9A">
      <w:rPr>
        <w:sz w:val="22"/>
        <w:szCs w:val="22"/>
      </w:rPr>
      <w:t xml:space="preserve">Intr </w:t>
    </w:r>
    <w:r>
      <w:rPr>
        <w:sz w:val="22"/>
        <w:szCs w:val="22"/>
      </w:rPr>
      <w:t>SB</w:t>
    </w:r>
    <w:r w:rsidR="00C9370C">
      <w:rPr>
        <w:sz w:val="22"/>
        <w:szCs w:val="22"/>
      </w:rPr>
      <w:t xml:space="preserve"> 161</w:t>
    </w:r>
    <w:r w:rsidRPr="00686E9A">
      <w:rPr>
        <w:sz w:val="22"/>
        <w:szCs w:val="22"/>
      </w:rPr>
      <w:ptab w:relativeTo="margin" w:alignment="center" w:leader="none"/>
    </w:r>
    <w:r w:rsidRPr="00686E9A">
      <w:rPr>
        <w:sz w:val="22"/>
        <w:szCs w:val="22"/>
      </w:rPr>
      <w:tab/>
    </w:r>
  </w:p>
  <w:p w14:paraId="3CEF895E" w14:textId="25505115" w:rsidR="00725C60" w:rsidRPr="00725C60" w:rsidRDefault="00725C60" w:rsidP="00725C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3D43" w14:textId="77777777" w:rsidR="00725C60" w:rsidRPr="00041388" w:rsidRDefault="00725C60" w:rsidP="00041388">
    <w:pPr>
      <w:pStyle w:val="Header"/>
    </w:pPr>
    <w:r>
      <w:t>CS for SB 646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60"/>
    <w:rsid w:val="0000526A"/>
    <w:rsid w:val="000573A9"/>
    <w:rsid w:val="00085D22"/>
    <w:rsid w:val="00093AB0"/>
    <w:rsid w:val="000C5C77"/>
    <w:rsid w:val="000E3912"/>
    <w:rsid w:val="0010070F"/>
    <w:rsid w:val="0015112E"/>
    <w:rsid w:val="001552E7"/>
    <w:rsid w:val="001566B4"/>
    <w:rsid w:val="001A66B7"/>
    <w:rsid w:val="001C279E"/>
    <w:rsid w:val="001D459E"/>
    <w:rsid w:val="00201DCC"/>
    <w:rsid w:val="0022348D"/>
    <w:rsid w:val="0027011C"/>
    <w:rsid w:val="00270777"/>
    <w:rsid w:val="00274200"/>
    <w:rsid w:val="00275740"/>
    <w:rsid w:val="002A0269"/>
    <w:rsid w:val="00303684"/>
    <w:rsid w:val="003143F5"/>
    <w:rsid w:val="00314854"/>
    <w:rsid w:val="00394191"/>
    <w:rsid w:val="003B654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25C60"/>
    <w:rsid w:val="00732AA0"/>
    <w:rsid w:val="007A5259"/>
    <w:rsid w:val="007A7081"/>
    <w:rsid w:val="007C766C"/>
    <w:rsid w:val="007F1CF5"/>
    <w:rsid w:val="00812203"/>
    <w:rsid w:val="00834EDE"/>
    <w:rsid w:val="008736AA"/>
    <w:rsid w:val="008D275D"/>
    <w:rsid w:val="00946186"/>
    <w:rsid w:val="00980327"/>
    <w:rsid w:val="00983AA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370C"/>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4A442"/>
  <w15:chartTrackingRefBased/>
  <w15:docId w15:val="{ADDBE500-8CA3-4F7D-A937-5FC9D48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25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5C60"/>
    <w:rPr>
      <w:rFonts w:eastAsia="Calibri"/>
      <w:color w:val="000000"/>
    </w:rPr>
  </w:style>
  <w:style w:type="character" w:customStyle="1" w:styleId="SectionHeadingChar">
    <w:name w:val="Section Heading Char"/>
    <w:link w:val="SectionHeading"/>
    <w:rsid w:val="00725C60"/>
    <w:rPr>
      <w:rFonts w:eastAsia="Calibri"/>
      <w:b/>
      <w:color w:val="000000"/>
    </w:rPr>
  </w:style>
  <w:style w:type="character" w:customStyle="1" w:styleId="ArticleHeadingChar">
    <w:name w:val="Article Heading Char"/>
    <w:link w:val="ArticleHeading"/>
    <w:rsid w:val="00725C60"/>
    <w:rPr>
      <w:rFonts w:eastAsia="Calibri"/>
      <w:b/>
      <w:caps/>
      <w:color w:val="000000"/>
      <w:sz w:val="24"/>
    </w:rPr>
  </w:style>
  <w:style w:type="character" w:styleId="PageNumber">
    <w:name w:val="page number"/>
    <w:basedOn w:val="DefaultParagraphFont"/>
    <w:uiPriority w:val="99"/>
    <w:semiHidden/>
    <w:locked/>
    <w:rsid w:val="0072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37341070644FC8EF85F0493313FAE"/>
        <w:category>
          <w:name w:val="General"/>
          <w:gallery w:val="placeholder"/>
        </w:category>
        <w:types>
          <w:type w:val="bbPlcHdr"/>
        </w:types>
        <w:behaviors>
          <w:behavior w:val="content"/>
        </w:behaviors>
        <w:guid w:val="{6AC65AB5-45D8-481B-B3FD-6E2096324295}"/>
      </w:docPartPr>
      <w:docPartBody>
        <w:p w:rsidR="008D1C02" w:rsidRDefault="008D1C02">
          <w:pPr>
            <w:pStyle w:val="0B637341070644FC8EF85F0493313FAE"/>
          </w:pPr>
          <w:r w:rsidRPr="00B844FE">
            <w:t>Prefix Text</w:t>
          </w:r>
        </w:p>
      </w:docPartBody>
    </w:docPart>
    <w:docPart>
      <w:docPartPr>
        <w:name w:val="E1A3F413771045D8BDD12BBA5807866B"/>
        <w:category>
          <w:name w:val="General"/>
          <w:gallery w:val="placeholder"/>
        </w:category>
        <w:types>
          <w:type w:val="bbPlcHdr"/>
        </w:types>
        <w:behaviors>
          <w:behavior w:val="content"/>
        </w:behaviors>
        <w:guid w:val="{7F67A342-ED01-48F0-81AF-66AFDA3994C4}"/>
      </w:docPartPr>
      <w:docPartBody>
        <w:p w:rsidR="008D1C02" w:rsidRDefault="00BE0754">
          <w:pPr>
            <w:pStyle w:val="E1A3F413771045D8BDD12BBA5807866B"/>
          </w:pPr>
          <w:r w:rsidRPr="00B844FE">
            <w:t>[Type here]</w:t>
          </w:r>
        </w:p>
      </w:docPartBody>
    </w:docPart>
    <w:docPart>
      <w:docPartPr>
        <w:name w:val="218FF12543FF4D69B9E47CA36C74A501"/>
        <w:category>
          <w:name w:val="General"/>
          <w:gallery w:val="placeholder"/>
        </w:category>
        <w:types>
          <w:type w:val="bbPlcHdr"/>
        </w:types>
        <w:behaviors>
          <w:behavior w:val="content"/>
        </w:behaviors>
        <w:guid w:val="{6DEBCBE3-9AD7-44D2-A8C8-34523F0BC54E}"/>
      </w:docPartPr>
      <w:docPartBody>
        <w:p w:rsidR="008D1C02" w:rsidRDefault="008D1C02">
          <w:pPr>
            <w:pStyle w:val="218FF12543FF4D69B9E47CA36C74A501"/>
          </w:pPr>
          <w:r w:rsidRPr="00B844FE">
            <w:t>Number</w:t>
          </w:r>
        </w:p>
      </w:docPartBody>
    </w:docPart>
    <w:docPart>
      <w:docPartPr>
        <w:name w:val="5DC5E226598B43FDAFBFC2D454CAC8BB"/>
        <w:category>
          <w:name w:val="General"/>
          <w:gallery w:val="placeholder"/>
        </w:category>
        <w:types>
          <w:type w:val="bbPlcHdr"/>
        </w:types>
        <w:behaviors>
          <w:behavior w:val="content"/>
        </w:behaviors>
        <w:guid w:val="{940F51D7-EAFC-4000-BDFE-0EA6D74A0F46}"/>
      </w:docPartPr>
      <w:docPartBody>
        <w:p w:rsidR="008D1C02" w:rsidRDefault="008D1C02">
          <w:pPr>
            <w:pStyle w:val="5DC5E226598B43FDAFBFC2D454CAC8BB"/>
          </w:pPr>
          <w:r w:rsidRPr="00B844FE">
            <w:t>Enter Sponsors Here</w:t>
          </w:r>
        </w:p>
      </w:docPartBody>
    </w:docPart>
    <w:docPart>
      <w:docPartPr>
        <w:name w:val="7ED5A8DBE3314CDD801F42096D3340A9"/>
        <w:category>
          <w:name w:val="General"/>
          <w:gallery w:val="placeholder"/>
        </w:category>
        <w:types>
          <w:type w:val="bbPlcHdr"/>
        </w:types>
        <w:behaviors>
          <w:behavior w:val="content"/>
        </w:behaviors>
        <w:guid w:val="{14B55E28-FA53-487B-B375-173F4B5EB9D4}"/>
      </w:docPartPr>
      <w:docPartBody>
        <w:p w:rsidR="008D1C02" w:rsidRDefault="008D1C02">
          <w:pPr>
            <w:pStyle w:val="7ED5A8DBE3314CDD801F42096D3340A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02"/>
    <w:rsid w:val="008D1C02"/>
    <w:rsid w:val="00BE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37341070644FC8EF85F0493313FAE">
    <w:name w:val="0B637341070644FC8EF85F0493313FAE"/>
  </w:style>
  <w:style w:type="paragraph" w:customStyle="1" w:styleId="E1A3F413771045D8BDD12BBA5807866B">
    <w:name w:val="E1A3F413771045D8BDD12BBA5807866B"/>
  </w:style>
  <w:style w:type="paragraph" w:customStyle="1" w:styleId="218FF12543FF4D69B9E47CA36C74A501">
    <w:name w:val="218FF12543FF4D69B9E47CA36C74A501"/>
  </w:style>
  <w:style w:type="paragraph" w:customStyle="1" w:styleId="5DC5E226598B43FDAFBFC2D454CAC8BB">
    <w:name w:val="5DC5E226598B43FDAFBFC2D454CAC8BB"/>
  </w:style>
  <w:style w:type="character" w:styleId="PlaceholderText">
    <w:name w:val="Placeholder Text"/>
    <w:basedOn w:val="DefaultParagraphFont"/>
    <w:uiPriority w:val="99"/>
    <w:semiHidden/>
    <w:rsid w:val="00BE0754"/>
    <w:rPr>
      <w:color w:val="808080"/>
    </w:rPr>
  </w:style>
  <w:style w:type="paragraph" w:customStyle="1" w:styleId="7ED5A8DBE3314CDD801F42096D3340A9">
    <w:name w:val="7ED5A8DBE3314CDD801F42096D334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Xris Hess</cp:lastModifiedBy>
  <cp:revision>10</cp:revision>
  <dcterms:created xsi:type="dcterms:W3CDTF">2023-11-27T16:16:00Z</dcterms:created>
  <dcterms:modified xsi:type="dcterms:W3CDTF">2024-01-10T21:01:00Z</dcterms:modified>
</cp:coreProperties>
</file>